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22" w:rsidRDefault="00E45822" w:rsidP="00502C78">
      <w:pPr>
        <w:spacing w:line="240" w:lineRule="auto"/>
      </w:pPr>
    </w:p>
    <w:p w:rsidR="00D344E0" w:rsidRPr="00D344E0" w:rsidRDefault="00D344E0" w:rsidP="00502C78">
      <w:pPr>
        <w:spacing w:line="240" w:lineRule="auto"/>
        <w:rPr>
          <w:b/>
          <w:sz w:val="28"/>
          <w:szCs w:val="28"/>
        </w:rPr>
      </w:pPr>
      <w:r w:rsidRPr="00D344E0">
        <w:rPr>
          <w:b/>
          <w:sz w:val="28"/>
          <w:szCs w:val="28"/>
        </w:rPr>
        <w:t>Toewijzingscommissie: toetsen en beslissen</w:t>
      </w:r>
    </w:p>
    <w:p w:rsidR="00D344E0" w:rsidRPr="00D344E0" w:rsidRDefault="00E0628E" w:rsidP="00502C78">
      <w:pPr>
        <w:spacing w:line="240" w:lineRule="auto"/>
      </w:pPr>
      <w:r>
        <w:t>Uit het Ondersteuningsplan 2020-2024</w:t>
      </w:r>
      <w:bookmarkStart w:id="0" w:name="_GoBack"/>
      <w:bookmarkEnd w:id="0"/>
    </w:p>
    <w:p w:rsidR="00D344E0" w:rsidRDefault="00D344E0" w:rsidP="00502C78">
      <w:pPr>
        <w:spacing w:line="240" w:lineRule="auto"/>
        <w:rPr>
          <w:b/>
          <w:sz w:val="24"/>
          <w:szCs w:val="24"/>
        </w:rPr>
      </w:pPr>
    </w:p>
    <w:p w:rsidR="00E45822" w:rsidRPr="00E45822" w:rsidRDefault="00E45822" w:rsidP="00502C78">
      <w:pPr>
        <w:spacing w:line="240" w:lineRule="auto"/>
        <w:rPr>
          <w:b/>
          <w:sz w:val="24"/>
          <w:szCs w:val="24"/>
        </w:rPr>
      </w:pPr>
      <w:r w:rsidRPr="00E45822">
        <w:rPr>
          <w:b/>
          <w:sz w:val="24"/>
          <w:szCs w:val="24"/>
        </w:rPr>
        <w:t>De Toewijzingscommissie toetst de aanvraag</w:t>
      </w:r>
    </w:p>
    <w:p w:rsidR="00502C78" w:rsidRPr="00C70F4D" w:rsidRDefault="00502C78" w:rsidP="00502C78">
      <w:pPr>
        <w:spacing w:line="240" w:lineRule="auto"/>
      </w:pPr>
      <w:r>
        <w:t>De Toewijzingscommissie toets</w:t>
      </w:r>
      <w:r w:rsidR="00E45822">
        <w:t>t h</w:t>
      </w:r>
      <w:r w:rsidRPr="00C70F4D">
        <w:t>et door de school aangeleverde dossier aan de hand van de volgende vragen:</w:t>
      </w:r>
    </w:p>
    <w:p w:rsidR="00502C78" w:rsidRPr="00C70F4D" w:rsidRDefault="00502C78" w:rsidP="00502C78">
      <w:pPr>
        <w:numPr>
          <w:ilvl w:val="0"/>
          <w:numId w:val="2"/>
        </w:numPr>
        <w:spacing w:line="240" w:lineRule="auto"/>
      </w:pPr>
      <w:r w:rsidRPr="00C70F4D">
        <w:rPr>
          <w:color w:val="000000"/>
        </w:rPr>
        <w:t>Heeft de school de inzet van de beschikbare personele formatie (binnen de kaders van wat mogelijk en reëel is) voldoende afgestemd op de onderwijsbehoeften van deze leerling?</w:t>
      </w:r>
    </w:p>
    <w:p w:rsidR="00502C78" w:rsidRPr="00C70F4D" w:rsidRDefault="00502C78" w:rsidP="00502C78">
      <w:pPr>
        <w:numPr>
          <w:ilvl w:val="0"/>
          <w:numId w:val="2"/>
        </w:numPr>
        <w:spacing w:line="240" w:lineRule="auto"/>
        <w:rPr>
          <w:color w:val="000000"/>
        </w:rPr>
      </w:pPr>
      <w:r w:rsidRPr="00C70F4D">
        <w:rPr>
          <w:color w:val="000000"/>
        </w:rPr>
        <w:t xml:space="preserve">Zijn alle mogelijkheden die het </w:t>
      </w:r>
      <w:proofErr w:type="spellStart"/>
      <w:r w:rsidRPr="00C70F4D">
        <w:rPr>
          <w:color w:val="000000"/>
        </w:rPr>
        <w:t>schoolondersteuningsprofiel</w:t>
      </w:r>
      <w:proofErr w:type="spellEnd"/>
      <w:r w:rsidRPr="00C70F4D">
        <w:rPr>
          <w:color w:val="000000"/>
        </w:rPr>
        <w:t xml:space="preserve"> van de school biedt ten volle benut voor deze leerling?</w:t>
      </w:r>
    </w:p>
    <w:p w:rsidR="00502C78" w:rsidRPr="00C70F4D" w:rsidRDefault="00502C78" w:rsidP="00502C78">
      <w:pPr>
        <w:numPr>
          <w:ilvl w:val="0"/>
          <w:numId w:val="2"/>
        </w:numPr>
        <w:spacing w:line="240" w:lineRule="auto"/>
        <w:rPr>
          <w:color w:val="000000"/>
        </w:rPr>
      </w:pPr>
      <w:r w:rsidRPr="00C70F4D">
        <w:rPr>
          <w:color w:val="000000"/>
        </w:rPr>
        <w:t>Zijn de mogelijkheden van schoolnabije externe expertise voldoende benut?</w:t>
      </w:r>
    </w:p>
    <w:p w:rsidR="00502C78" w:rsidRPr="00C70F4D" w:rsidRDefault="00502C78" w:rsidP="00502C78">
      <w:pPr>
        <w:numPr>
          <w:ilvl w:val="0"/>
          <w:numId w:val="1"/>
        </w:numPr>
        <w:spacing w:line="240" w:lineRule="auto"/>
        <w:rPr>
          <w:color w:val="000000"/>
        </w:rPr>
      </w:pPr>
      <w:r w:rsidRPr="00C70F4D">
        <w:rPr>
          <w:color w:val="000000"/>
        </w:rPr>
        <w:t>Is de orthopedagoog tijdig en effectief ingezet in het ondersteuningstraject?</w:t>
      </w:r>
    </w:p>
    <w:p w:rsidR="00502C78" w:rsidRPr="00C70F4D" w:rsidRDefault="00502C78" w:rsidP="00502C78">
      <w:pPr>
        <w:numPr>
          <w:ilvl w:val="0"/>
          <w:numId w:val="1"/>
        </w:numPr>
        <w:spacing w:line="240" w:lineRule="auto"/>
      </w:pPr>
      <w:r w:rsidRPr="00C70F4D">
        <w:rPr>
          <w:color w:val="000000"/>
        </w:rPr>
        <w:t xml:space="preserve">Is voldoende gebruik gemaakt van de andere mogelijkheden wat betreft het inzetten van externe expertise? </w:t>
      </w:r>
    </w:p>
    <w:p w:rsidR="00502C78" w:rsidRPr="00C70F4D" w:rsidRDefault="00502C78" w:rsidP="00502C78">
      <w:pPr>
        <w:numPr>
          <w:ilvl w:val="0"/>
          <w:numId w:val="2"/>
        </w:numPr>
        <w:spacing w:line="240" w:lineRule="auto"/>
        <w:rPr>
          <w:color w:val="000000"/>
        </w:rPr>
      </w:pPr>
      <w:r w:rsidRPr="00C70F4D">
        <w:rPr>
          <w:color w:val="000000"/>
        </w:rPr>
        <w:t>Zijn de mogelijkheden van horizontale verwijzing (naar een andere basisschool) voldoende verkend?</w:t>
      </w:r>
    </w:p>
    <w:p w:rsidR="00502C78" w:rsidRPr="00C70F4D" w:rsidRDefault="00502C78" w:rsidP="00502C78">
      <w:pPr>
        <w:numPr>
          <w:ilvl w:val="0"/>
          <w:numId w:val="2"/>
        </w:numPr>
        <w:spacing w:line="240" w:lineRule="auto"/>
        <w:rPr>
          <w:color w:val="000000"/>
        </w:rPr>
      </w:pPr>
      <w:r w:rsidRPr="00C70F4D">
        <w:rPr>
          <w:color w:val="000000"/>
        </w:rPr>
        <w:t>Heeft de school tijdig een ontwikkelingsperspectief</w:t>
      </w:r>
      <w:r w:rsidRPr="00C70F4D">
        <w:rPr>
          <w:color w:val="000000"/>
          <w:vertAlign w:val="superscript"/>
        </w:rPr>
        <w:footnoteReference w:id="1"/>
      </w:r>
      <w:r w:rsidRPr="00C70F4D">
        <w:rPr>
          <w:color w:val="000000"/>
        </w:rPr>
        <w:t xml:space="preserve"> opgesteld voor de leerling waarin nauw omschreven</w:t>
      </w:r>
      <w:r w:rsidRPr="00C70F4D">
        <w:rPr>
          <w:color w:val="000000"/>
        </w:rPr>
        <w:tab/>
      </w:r>
    </w:p>
    <w:p w:rsidR="00502C78" w:rsidRPr="00C70F4D" w:rsidRDefault="00502C78" w:rsidP="00502C78">
      <w:pPr>
        <w:spacing w:line="240" w:lineRule="auto"/>
        <w:ind w:firstLine="708"/>
        <w:rPr>
          <w:color w:val="000000"/>
        </w:rPr>
      </w:pPr>
      <w:r w:rsidRPr="00C70F4D">
        <w:rPr>
          <w:color w:val="000000"/>
        </w:rPr>
        <w:t>-     de te behalen doelen</w:t>
      </w:r>
    </w:p>
    <w:p w:rsidR="00502C78" w:rsidRPr="00C70F4D" w:rsidRDefault="00502C78" w:rsidP="00502C78">
      <w:pPr>
        <w:spacing w:line="240" w:lineRule="auto"/>
        <w:ind w:firstLine="708"/>
      </w:pPr>
      <w:r w:rsidRPr="00C70F4D">
        <w:rPr>
          <w:color w:val="000000"/>
        </w:rPr>
        <w:t>-     de onderwijsbehoeften van de leerling?</w:t>
      </w:r>
    </w:p>
    <w:p w:rsidR="00502C78" w:rsidRDefault="00502C78" w:rsidP="00502C78">
      <w:pPr>
        <w:spacing w:line="240" w:lineRule="auto"/>
        <w:rPr>
          <w:color w:val="000000"/>
        </w:rPr>
      </w:pPr>
      <w:r w:rsidRPr="00C70F4D">
        <w:rPr>
          <w:color w:val="000000"/>
        </w:rPr>
        <w:t xml:space="preserve">Wanneer één van deze vijf vragen met nee beantwoord wordt, kan dit voor de </w:t>
      </w:r>
      <w:r w:rsidRPr="00C70F4D">
        <w:t>Toewijzingscommissie</w:t>
      </w:r>
      <w:r w:rsidRPr="00C70F4D">
        <w:rPr>
          <w:color w:val="000000"/>
        </w:rPr>
        <w:t xml:space="preserve"> aanleiding zijn om het dossier terug te leggen bij de school.</w:t>
      </w:r>
    </w:p>
    <w:p w:rsidR="00E0628E" w:rsidRDefault="00E0628E" w:rsidP="00502C78">
      <w:pPr>
        <w:spacing w:line="240" w:lineRule="auto"/>
        <w:rPr>
          <w:color w:val="000000"/>
        </w:rPr>
      </w:pPr>
    </w:p>
    <w:p w:rsidR="00E0628E" w:rsidRDefault="00E0628E" w:rsidP="00502C78">
      <w:pPr>
        <w:spacing w:line="240" w:lineRule="auto"/>
        <w:rPr>
          <w:color w:val="000000"/>
        </w:rPr>
      </w:pPr>
    </w:p>
    <w:p w:rsidR="00E45822" w:rsidRDefault="00E45822" w:rsidP="00502C78">
      <w:pPr>
        <w:spacing w:line="240" w:lineRule="auto"/>
        <w:rPr>
          <w:color w:val="000000"/>
        </w:rPr>
      </w:pPr>
    </w:p>
    <w:p w:rsidR="00E45822" w:rsidRPr="00D344E0" w:rsidRDefault="00E45822" w:rsidP="00502C78">
      <w:pPr>
        <w:spacing w:line="240" w:lineRule="auto"/>
        <w:rPr>
          <w:b/>
          <w:color w:val="000000"/>
          <w:sz w:val="24"/>
          <w:szCs w:val="24"/>
        </w:rPr>
      </w:pPr>
      <w:r w:rsidRPr="00D344E0">
        <w:rPr>
          <w:b/>
          <w:color w:val="000000"/>
          <w:sz w:val="24"/>
          <w:szCs w:val="24"/>
        </w:rPr>
        <w:t xml:space="preserve">De Toewijzingscommissie </w:t>
      </w:r>
      <w:r w:rsidR="00D344E0" w:rsidRPr="00D344E0">
        <w:rPr>
          <w:b/>
          <w:color w:val="000000"/>
          <w:sz w:val="24"/>
          <w:szCs w:val="24"/>
        </w:rPr>
        <w:t>beslist over de aanvraag</w:t>
      </w:r>
    </w:p>
    <w:p w:rsidR="00E45822" w:rsidRPr="00C70F4D" w:rsidRDefault="00E45822" w:rsidP="00E45822">
      <w:pPr>
        <w:pStyle w:val="Geenafstand"/>
        <w:spacing w:line="240" w:lineRule="auto"/>
        <w:rPr>
          <w:szCs w:val="20"/>
          <w:lang w:eastAsia="nl-NL"/>
        </w:rPr>
      </w:pPr>
      <w:r w:rsidRPr="00C70F4D">
        <w:rPr>
          <w:szCs w:val="20"/>
          <w:lang w:eastAsia="nl-NL"/>
        </w:rPr>
        <w:t xml:space="preserve">De </w:t>
      </w:r>
      <w:r w:rsidRPr="00C70F4D">
        <w:t>Toewijzingscommissie</w:t>
      </w:r>
      <w:r w:rsidRPr="00C70F4D">
        <w:rPr>
          <w:szCs w:val="20"/>
          <w:lang w:eastAsia="nl-NL"/>
        </w:rPr>
        <w:t xml:space="preserve"> gaat handelingsgericht te werk bij het nemen van beslissingen over s(b)o-plaatsingen. Daarbij maakt ze – eenvoudig gezegd – een match tussen de onderwijsbehoeften van de leerling en de ondersteuningsmogelijkheden van de reguliere en speciale (basis) scholen.</w:t>
      </w:r>
    </w:p>
    <w:p w:rsidR="00E45822" w:rsidRPr="00C70F4D" w:rsidRDefault="00E45822" w:rsidP="00E45822">
      <w:pPr>
        <w:pStyle w:val="Geenafstand"/>
        <w:spacing w:line="240" w:lineRule="auto"/>
        <w:rPr>
          <w:szCs w:val="20"/>
          <w:lang w:eastAsia="nl-NL"/>
        </w:rPr>
      </w:pPr>
      <w:r w:rsidRPr="00C70F4D">
        <w:rPr>
          <w:szCs w:val="20"/>
          <w:lang w:eastAsia="nl-NL"/>
        </w:rPr>
        <w:t>In werkelijkheid gaat het hier om een complex proces waar bij iedere casus een breed scala aan factoren gewogen wordt.</w:t>
      </w:r>
    </w:p>
    <w:p w:rsidR="00E45822" w:rsidRPr="00C70F4D" w:rsidRDefault="00E45822" w:rsidP="00E45822">
      <w:pPr>
        <w:pStyle w:val="Geenafstand"/>
        <w:spacing w:line="240" w:lineRule="auto"/>
        <w:rPr>
          <w:szCs w:val="20"/>
          <w:lang w:eastAsia="nl-NL"/>
        </w:rPr>
      </w:pPr>
      <w:r w:rsidRPr="00C70F4D">
        <w:rPr>
          <w:szCs w:val="20"/>
          <w:lang w:eastAsia="nl-NL"/>
        </w:rPr>
        <w:t xml:space="preserve">Bij het nemen van beslissingen zijn niet zozeer richtlijnen in termen van </w:t>
      </w:r>
      <w:proofErr w:type="spellStart"/>
      <w:r w:rsidRPr="00C70F4D">
        <w:rPr>
          <w:szCs w:val="20"/>
          <w:lang w:eastAsia="nl-NL"/>
        </w:rPr>
        <w:t>kindcriteria</w:t>
      </w:r>
      <w:proofErr w:type="spellEnd"/>
      <w:r w:rsidRPr="00C70F4D">
        <w:rPr>
          <w:szCs w:val="20"/>
          <w:lang w:eastAsia="nl-NL"/>
        </w:rPr>
        <w:t xml:space="preserve"> leidend. Wel gelden bij iedere afweging als belangrijkste uitgangspunten:</w:t>
      </w:r>
    </w:p>
    <w:p w:rsidR="00E45822" w:rsidRPr="00C70F4D" w:rsidRDefault="00E45822" w:rsidP="00E45822">
      <w:pPr>
        <w:pStyle w:val="Geenafstand"/>
        <w:numPr>
          <w:ilvl w:val="0"/>
          <w:numId w:val="5"/>
        </w:numPr>
        <w:spacing w:line="240" w:lineRule="auto"/>
        <w:rPr>
          <w:szCs w:val="20"/>
          <w:lang w:eastAsia="nl-NL"/>
        </w:rPr>
      </w:pPr>
      <w:r w:rsidRPr="00C70F4D">
        <w:rPr>
          <w:szCs w:val="20"/>
          <w:lang w:eastAsia="nl-NL"/>
        </w:rPr>
        <w:t>De onderwijsbehoeften van de leerling zijn leidend.</w:t>
      </w:r>
    </w:p>
    <w:p w:rsidR="00E45822" w:rsidRPr="00C70F4D" w:rsidRDefault="00E45822" w:rsidP="00E45822">
      <w:pPr>
        <w:pStyle w:val="Geenafstand"/>
        <w:numPr>
          <w:ilvl w:val="0"/>
          <w:numId w:val="5"/>
        </w:numPr>
        <w:spacing w:line="240" w:lineRule="auto"/>
        <w:rPr>
          <w:szCs w:val="20"/>
          <w:lang w:eastAsia="nl-NL"/>
        </w:rPr>
      </w:pPr>
      <w:r w:rsidRPr="00C70F4D">
        <w:rPr>
          <w:color w:val="000000"/>
          <w:szCs w:val="20"/>
        </w:rPr>
        <w:t>Wanneer de school niet tegemoet kan komen aan de onderwijsbehoeften op het gebied van gedrag / sociaal emotioneel functioneren – en de mogelijkheden van horizontale doorverwijzing onderzocht zijn - kan eventueel een toelaatbaarheidsverklaring worden afgegeven.</w:t>
      </w:r>
    </w:p>
    <w:p w:rsidR="00E45822" w:rsidRPr="00C70F4D" w:rsidRDefault="00E45822" w:rsidP="00E45822">
      <w:pPr>
        <w:spacing w:line="240" w:lineRule="auto"/>
        <w:rPr>
          <w:color w:val="000000"/>
        </w:rPr>
      </w:pPr>
      <w:r w:rsidRPr="00C70F4D">
        <w:rPr>
          <w:color w:val="000000"/>
        </w:rPr>
        <w:t>Dit betekent onder meer dat er geen toelaatbaarheidsverklaring wordt afgegeven:</w:t>
      </w:r>
    </w:p>
    <w:p w:rsidR="00E45822" w:rsidRPr="00C70F4D" w:rsidRDefault="00E45822" w:rsidP="00E45822">
      <w:pPr>
        <w:numPr>
          <w:ilvl w:val="0"/>
          <w:numId w:val="3"/>
        </w:numPr>
        <w:spacing w:line="240" w:lineRule="auto"/>
        <w:rPr>
          <w:color w:val="000000"/>
        </w:rPr>
      </w:pPr>
      <w:r w:rsidRPr="00C70F4D">
        <w:rPr>
          <w:color w:val="000000"/>
        </w:rPr>
        <w:t>wanneer er alleen sprake is van een beneden-gemiddelde intelligentie</w:t>
      </w:r>
    </w:p>
    <w:p w:rsidR="00E45822" w:rsidRPr="00C70F4D" w:rsidRDefault="00E45822" w:rsidP="00E45822">
      <w:pPr>
        <w:numPr>
          <w:ilvl w:val="0"/>
          <w:numId w:val="3"/>
        </w:numPr>
        <w:spacing w:line="240" w:lineRule="auto"/>
        <w:rPr>
          <w:color w:val="000000"/>
        </w:rPr>
      </w:pPr>
      <w:r w:rsidRPr="00C70F4D">
        <w:t>wanneer er alleen sprake is van leerproblemen</w:t>
      </w:r>
    </w:p>
    <w:p w:rsidR="00E45822" w:rsidRPr="00C70F4D" w:rsidRDefault="00E45822" w:rsidP="00E45822">
      <w:pPr>
        <w:numPr>
          <w:ilvl w:val="0"/>
          <w:numId w:val="3"/>
        </w:numPr>
        <w:spacing w:line="240" w:lineRule="auto"/>
        <w:rPr>
          <w:color w:val="000000"/>
        </w:rPr>
      </w:pPr>
      <w:r w:rsidRPr="00C70F4D">
        <w:t>wanneer er zich alleen problemen voordoen  buiten de schoolsetting</w:t>
      </w:r>
    </w:p>
    <w:p w:rsidR="00E45822" w:rsidRPr="00C70F4D" w:rsidRDefault="00E45822" w:rsidP="00E45822">
      <w:pPr>
        <w:numPr>
          <w:ilvl w:val="0"/>
          <w:numId w:val="3"/>
        </w:numPr>
        <w:spacing w:line="240" w:lineRule="auto"/>
        <w:rPr>
          <w:color w:val="000000"/>
        </w:rPr>
      </w:pPr>
      <w:r w:rsidRPr="00C70F4D">
        <w:t>v</w:t>
      </w:r>
      <w:r w:rsidRPr="00C70F4D">
        <w:rPr>
          <w:color w:val="000000"/>
        </w:rPr>
        <w:t xml:space="preserve">oor een leerling met beperkte cognitieve mogelijkheden, die zich wat betreft leer-   </w:t>
      </w:r>
    </w:p>
    <w:p w:rsidR="00E45822" w:rsidRPr="00C70F4D" w:rsidRDefault="00E45822" w:rsidP="00E45822">
      <w:pPr>
        <w:pStyle w:val="Geenafstand"/>
        <w:spacing w:line="240" w:lineRule="auto"/>
        <w:rPr>
          <w:color w:val="000000"/>
          <w:szCs w:val="20"/>
        </w:rPr>
      </w:pPr>
      <w:r w:rsidRPr="00C70F4D">
        <w:rPr>
          <w:color w:val="000000"/>
          <w:szCs w:val="20"/>
        </w:rPr>
        <w:t xml:space="preserve">      vorderingen ontwikkelt conform deze mogelijkheden</w:t>
      </w:r>
    </w:p>
    <w:p w:rsidR="00E45822" w:rsidRPr="00C70F4D" w:rsidRDefault="00E45822" w:rsidP="00E45822">
      <w:pPr>
        <w:pStyle w:val="Geenafstand"/>
        <w:numPr>
          <w:ilvl w:val="0"/>
          <w:numId w:val="4"/>
        </w:numPr>
        <w:spacing w:line="240" w:lineRule="auto"/>
        <w:rPr>
          <w:color w:val="000000"/>
          <w:szCs w:val="20"/>
        </w:rPr>
      </w:pPr>
      <w:r w:rsidRPr="00C70F4D">
        <w:rPr>
          <w:color w:val="000000"/>
          <w:szCs w:val="20"/>
        </w:rPr>
        <w:t>voor een leerling die in sociaal-emotioneel opzicht floreert op de basisschool</w:t>
      </w:r>
    </w:p>
    <w:p w:rsidR="00E45822" w:rsidRDefault="00E45822" w:rsidP="00E45822">
      <w:pPr>
        <w:pStyle w:val="Kop6"/>
        <w:spacing w:before="0" w:after="0" w:line="240" w:lineRule="auto"/>
        <w:rPr>
          <w:b w:val="0"/>
          <w:lang w:val="nl-NL"/>
        </w:rPr>
      </w:pPr>
      <w:r w:rsidRPr="00C70F4D">
        <w:rPr>
          <w:rFonts w:ascii="Trebuchet MS" w:hAnsi="Trebuchet MS"/>
          <w:b w:val="0"/>
          <w:sz w:val="20"/>
          <w:szCs w:val="20"/>
          <w:lang w:val="nl-NL"/>
        </w:rPr>
        <w:t>Handelingsverlegenheid bij de betreffende basisschool is onvoldoende grond om een toelaatbaarheidsverklaring af te geven</w:t>
      </w:r>
      <w:r w:rsidRPr="00C70F4D">
        <w:rPr>
          <w:b w:val="0"/>
          <w:lang w:val="nl-NL"/>
        </w:rPr>
        <w:t>.</w:t>
      </w:r>
    </w:p>
    <w:p w:rsidR="00E0628E" w:rsidRDefault="00E0628E" w:rsidP="00E0628E">
      <w:pPr>
        <w:rPr>
          <w:lang w:eastAsia="x-none"/>
        </w:rPr>
      </w:pPr>
    </w:p>
    <w:p w:rsidR="00DF54F6" w:rsidRPr="009D66CE" w:rsidRDefault="00DF54F6" w:rsidP="00DF54F6">
      <w:pPr>
        <w:spacing w:line="240" w:lineRule="auto"/>
        <w:jc w:val="both"/>
        <w:rPr>
          <w:b/>
        </w:rPr>
      </w:pPr>
    </w:p>
    <w:p w:rsidR="00DF54F6" w:rsidRPr="00DF54F6" w:rsidRDefault="00DF54F6" w:rsidP="00DF54F6">
      <w:pPr>
        <w:rPr>
          <w:lang w:eastAsia="x-none"/>
        </w:rPr>
      </w:pPr>
    </w:p>
    <w:p w:rsidR="00E45822" w:rsidRPr="00C70F4D" w:rsidRDefault="00E45822" w:rsidP="00E45822">
      <w:pPr>
        <w:pStyle w:val="Kop6"/>
        <w:spacing w:before="0" w:after="0" w:line="240" w:lineRule="auto"/>
        <w:rPr>
          <w:lang w:val="nl-NL"/>
        </w:rPr>
      </w:pPr>
    </w:p>
    <w:p w:rsidR="00E45822" w:rsidRPr="00C70F4D" w:rsidRDefault="00E45822" w:rsidP="00502C78">
      <w:pPr>
        <w:spacing w:line="240" w:lineRule="auto"/>
        <w:rPr>
          <w:color w:val="000000"/>
        </w:rPr>
      </w:pPr>
    </w:p>
    <w:p w:rsidR="002B5D8D" w:rsidRDefault="002B5D8D"/>
    <w:sectPr w:rsidR="002B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D4" w:rsidRDefault="00F42ED4" w:rsidP="00502C78">
      <w:pPr>
        <w:spacing w:line="240" w:lineRule="auto"/>
      </w:pPr>
      <w:r>
        <w:separator/>
      </w:r>
    </w:p>
  </w:endnote>
  <w:endnote w:type="continuationSeparator" w:id="0">
    <w:p w:rsidR="00F42ED4" w:rsidRDefault="00F42ED4" w:rsidP="0050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D4" w:rsidRDefault="00F42ED4" w:rsidP="00502C78">
      <w:pPr>
        <w:spacing w:line="240" w:lineRule="auto"/>
      </w:pPr>
      <w:r>
        <w:separator/>
      </w:r>
    </w:p>
  </w:footnote>
  <w:footnote w:type="continuationSeparator" w:id="0">
    <w:p w:rsidR="00F42ED4" w:rsidRDefault="00F42ED4" w:rsidP="00502C78">
      <w:pPr>
        <w:spacing w:line="240" w:lineRule="auto"/>
      </w:pPr>
      <w:r>
        <w:continuationSeparator/>
      </w:r>
    </w:p>
  </w:footnote>
  <w:footnote w:id="1">
    <w:p w:rsidR="00502C78" w:rsidRPr="009D2818" w:rsidRDefault="00502C78" w:rsidP="00502C78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9D2818">
        <w:rPr>
          <w:sz w:val="16"/>
          <w:szCs w:val="16"/>
        </w:rPr>
        <w:t>Voor leerlingen tot eind groep 5</w:t>
      </w:r>
      <w:r>
        <w:t xml:space="preserve"> </w:t>
      </w:r>
      <w:r>
        <w:rPr>
          <w:sz w:val="16"/>
          <w:szCs w:val="16"/>
        </w:rPr>
        <w:t xml:space="preserve">doelen we hier op een ontwikkelingsperspectief met tenminste </w:t>
      </w:r>
      <w:proofErr w:type="spellStart"/>
      <w:r>
        <w:rPr>
          <w:sz w:val="16"/>
          <w:szCs w:val="16"/>
        </w:rPr>
        <w:t>halfjaars</w:t>
      </w:r>
      <w:proofErr w:type="spellEnd"/>
      <w:r>
        <w:rPr>
          <w:sz w:val="16"/>
          <w:szCs w:val="16"/>
        </w:rPr>
        <w:t>- en jaardoelen voor één jaar; uitstroomdoelen hoeven niet te worden opgenomen.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4B0E"/>
    <w:multiLevelType w:val="hybridMultilevel"/>
    <w:tmpl w:val="901E38CA"/>
    <w:lvl w:ilvl="0" w:tplc="4BF0AF32">
      <w:start w:val="1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161161"/>
    <w:multiLevelType w:val="hybridMultilevel"/>
    <w:tmpl w:val="BD3892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03397"/>
    <w:multiLevelType w:val="hybridMultilevel"/>
    <w:tmpl w:val="B31EFA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4F35AB"/>
    <w:multiLevelType w:val="hybridMultilevel"/>
    <w:tmpl w:val="A0126524"/>
    <w:lvl w:ilvl="0" w:tplc="B8288C3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D618E"/>
    <w:multiLevelType w:val="hybridMultilevel"/>
    <w:tmpl w:val="708ACB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78"/>
    <w:rsid w:val="00165BF9"/>
    <w:rsid w:val="002B5D8D"/>
    <w:rsid w:val="00502C78"/>
    <w:rsid w:val="005370EC"/>
    <w:rsid w:val="00D344E0"/>
    <w:rsid w:val="00DF54F6"/>
    <w:rsid w:val="00E0628E"/>
    <w:rsid w:val="00E45822"/>
    <w:rsid w:val="00F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DB55"/>
  <w15:chartTrackingRefBased/>
  <w15:docId w15:val="{EBA526EE-2F19-4C43-8536-24AFCA3E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IJsselgroep standaard"/>
    <w:qFormat/>
    <w:rsid w:val="00502C78"/>
    <w:pPr>
      <w:spacing w:after="0" w:line="271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4582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rsid w:val="00502C78"/>
    <w:pPr>
      <w:spacing w:line="270" w:lineRule="auto"/>
    </w:pPr>
    <w:rPr>
      <w:lang w:val="x-non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2C78"/>
    <w:rPr>
      <w:rFonts w:ascii="Trebuchet MS" w:eastAsia="Times New Roman" w:hAnsi="Trebuchet MS" w:cs="Times New Roman"/>
      <w:sz w:val="20"/>
      <w:szCs w:val="20"/>
      <w:lang w:val="x-none"/>
    </w:rPr>
  </w:style>
  <w:style w:type="character" w:styleId="Voetnootmarkering">
    <w:name w:val="footnote reference"/>
    <w:uiPriority w:val="99"/>
    <w:semiHidden/>
    <w:unhideWhenUsed/>
    <w:rsid w:val="00502C78"/>
    <w:rPr>
      <w:vertAlign w:val="superscript"/>
    </w:rPr>
  </w:style>
  <w:style w:type="character" w:customStyle="1" w:styleId="Kop6Char">
    <w:name w:val="Kop 6 Char"/>
    <w:basedOn w:val="Standaardalinea-lettertype"/>
    <w:link w:val="Kop6"/>
    <w:uiPriority w:val="9"/>
    <w:rsid w:val="00E45822"/>
    <w:rPr>
      <w:rFonts w:ascii="Calibri" w:eastAsia="Times New Roman" w:hAnsi="Calibri" w:cs="Times New Roman"/>
      <w:b/>
      <w:bCs/>
      <w:lang w:val="x-none" w:eastAsia="x-none"/>
    </w:rPr>
  </w:style>
  <w:style w:type="paragraph" w:styleId="Geenafstand">
    <w:name w:val="No Spacing"/>
    <w:qFormat/>
    <w:rsid w:val="00E45822"/>
    <w:pPr>
      <w:spacing w:after="0" w:line="271" w:lineRule="auto"/>
    </w:pPr>
    <w:rPr>
      <w:rFonts w:ascii="Trebuchet MS" w:eastAsia="Times New Roman" w:hAnsi="Trebuchet MS" w:cs="Times New Roman"/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IJsselgroep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Oosterhuis</dc:creator>
  <cp:keywords/>
  <dc:description/>
  <cp:lastModifiedBy>Ina Oosterhuis</cp:lastModifiedBy>
  <cp:revision>3</cp:revision>
  <dcterms:created xsi:type="dcterms:W3CDTF">2020-08-10T09:18:00Z</dcterms:created>
  <dcterms:modified xsi:type="dcterms:W3CDTF">2020-08-10T09:21:00Z</dcterms:modified>
</cp:coreProperties>
</file>